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FCA" w:rsidRPr="00AB1FCA" w:rsidRDefault="00AB1FCA" w:rsidP="00AB1FCA">
      <w:pPr>
        <w:spacing w:before="561" w:after="561" w:line="240" w:lineRule="auto"/>
        <w:rPr>
          <w:rFonts w:ascii="Comic Sans MS" w:eastAsia="Times New Roman" w:hAnsi="Comic Sans MS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noProof/>
          <w:color w:val="000000" w:themeColor="text1"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-1037590</wp:posOffset>
            </wp:positionH>
            <wp:positionV relativeFrom="paragraph">
              <wp:posOffset>-601345</wp:posOffset>
            </wp:positionV>
            <wp:extent cx="7450455" cy="3657600"/>
            <wp:effectExtent l="19050" t="0" r="0" b="0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45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FCA" w:rsidRPr="00AB1FCA" w:rsidRDefault="00AB1FCA" w:rsidP="00AB1FCA">
      <w:pPr>
        <w:spacing w:before="561" w:after="561" w:line="240" w:lineRule="auto"/>
        <w:jc w:val="center"/>
        <w:rPr>
          <w:rFonts w:ascii="Comic Sans MS" w:eastAsia="Times New Roman" w:hAnsi="Comic Sans MS" w:cs="Times New Roman"/>
          <w:color w:val="CC0066"/>
          <w:sz w:val="36"/>
          <w:szCs w:val="36"/>
          <w:lang w:eastAsia="ru-RU"/>
        </w:rPr>
      </w:pPr>
      <w:r w:rsidRPr="00AB1FCA">
        <w:rPr>
          <w:rFonts w:ascii="Comic Sans MS" w:eastAsia="Times New Roman" w:hAnsi="Comic Sans MS" w:cs="Times New Roman"/>
          <w:b/>
          <w:bCs/>
          <w:color w:val="CC0066"/>
          <w:sz w:val="36"/>
          <w:szCs w:val="36"/>
          <w:u w:val="single"/>
          <w:lang w:eastAsia="ru-RU"/>
        </w:rPr>
        <w:t>ПРАВИЛА</w:t>
      </w:r>
      <w:r w:rsidRPr="00AB1FCA">
        <w:rPr>
          <w:rFonts w:ascii="Comic Sans MS" w:eastAsia="Times New Roman" w:hAnsi="Comic Sans MS" w:cs="Times New Roman"/>
          <w:color w:val="CC0066"/>
          <w:sz w:val="36"/>
          <w:szCs w:val="36"/>
          <w:lang w:eastAsia="ru-RU"/>
        </w:rPr>
        <w:t>  </w:t>
      </w:r>
      <w:r w:rsidRPr="00AB1FCA">
        <w:rPr>
          <w:rFonts w:ascii="Comic Sans MS" w:eastAsia="Times New Roman" w:hAnsi="Comic Sans MS" w:cs="Times New Roman"/>
          <w:b/>
          <w:bCs/>
          <w:color w:val="CC0066"/>
          <w:sz w:val="36"/>
          <w:szCs w:val="36"/>
          <w:u w:val="single"/>
          <w:lang w:eastAsia="ru-RU"/>
        </w:rPr>
        <w:t>БЕЗОПАСНОСТИ ПРИ ОБРАЩЕНИИ С ПИРОТЕХНИКОЙ</w:t>
      </w:r>
    </w:p>
    <w:p w:rsidR="00AB1FCA" w:rsidRPr="00AB1FCA" w:rsidRDefault="00AB1FCA" w:rsidP="00AB1FCA">
      <w:pPr>
        <w:spacing w:before="561" w:after="561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  <w:t xml:space="preserve">     </w:t>
      </w:r>
      <w:r w:rsidRPr="00AB1FCA">
        <w:rPr>
          <w:rFonts w:ascii="Comic Sans MS" w:eastAsia="Times New Roman" w:hAnsi="Comic Sans MS" w:cs="Times New Roman"/>
          <w:sz w:val="28"/>
          <w:szCs w:val="28"/>
          <w:lang w:eastAsia="ru-RU"/>
        </w:rPr>
        <w:t>Неизменным атрибутом Новогодних праздников является пиротехника. Петарды, фейерверки, ракетницы — зрелище красивое, но небезопасное. Любое пиротехническое изделие имеет потенциальную опасность возгорания или получения травмы. При покупке пиротехники необходимо придерживаться определённых правил, которые помогут избежать трагических последствий.</w:t>
      </w:r>
    </w:p>
    <w:p w:rsidR="00AB1FCA" w:rsidRPr="00AB1FCA" w:rsidRDefault="00AB1FCA" w:rsidP="00AB1FCA">
      <w:pPr>
        <w:spacing w:before="561" w:after="561" w:line="240" w:lineRule="auto"/>
        <w:jc w:val="center"/>
        <w:rPr>
          <w:rFonts w:ascii="Comic Sans MS" w:eastAsia="Times New Roman" w:hAnsi="Comic Sans MS" w:cs="Times New Roman"/>
          <w:color w:val="CC0066"/>
          <w:sz w:val="32"/>
          <w:szCs w:val="32"/>
          <w:lang w:eastAsia="ru-RU"/>
        </w:rPr>
      </w:pPr>
      <w:r w:rsidRPr="00AB1FCA">
        <w:rPr>
          <w:rFonts w:ascii="Comic Sans MS" w:eastAsia="Times New Roman" w:hAnsi="Comic Sans MS" w:cs="Times New Roman"/>
          <w:b/>
          <w:bCs/>
          <w:color w:val="CC0066"/>
          <w:sz w:val="32"/>
          <w:szCs w:val="32"/>
          <w:u w:val="single"/>
          <w:lang w:eastAsia="ru-RU"/>
        </w:rPr>
        <w:t>При покупке пиротехники помните:</w:t>
      </w:r>
    </w:p>
    <w:p w:rsidR="00AB1FCA" w:rsidRPr="00AB1FCA" w:rsidRDefault="00AB1FCA" w:rsidP="00AB1FCA">
      <w:pPr>
        <w:numPr>
          <w:ilvl w:val="0"/>
          <w:numId w:val="1"/>
        </w:numPr>
        <w:spacing w:before="100" w:beforeAutospacing="1" w:after="187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Times New Roman"/>
          <w:sz w:val="28"/>
          <w:szCs w:val="28"/>
          <w:lang w:eastAsia="ru-RU"/>
        </w:rPr>
        <w:t>Покупать пиротехнические изделия следует в специализированных магазинах или отделах;</w:t>
      </w:r>
    </w:p>
    <w:p w:rsidR="00AB1FCA" w:rsidRPr="00AB1FCA" w:rsidRDefault="00AB1FCA" w:rsidP="00AB1FCA">
      <w:pPr>
        <w:numPr>
          <w:ilvl w:val="0"/>
          <w:numId w:val="1"/>
        </w:numPr>
        <w:spacing w:before="100" w:beforeAutospacing="1" w:after="187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Times New Roman"/>
          <w:sz w:val="28"/>
          <w:szCs w:val="28"/>
          <w:lang w:eastAsia="ru-RU"/>
        </w:rPr>
        <w:t>Особое внимание необходимо обратить на наличие у продавца сертификатов соответствия на приобретаемый товар, наличие инструкции по применению, которая должна быть размещена на самом изделии и изложена на русском языке;</w:t>
      </w:r>
    </w:p>
    <w:p w:rsidR="00AB1FCA" w:rsidRPr="00AB1FCA" w:rsidRDefault="00AB1FCA" w:rsidP="00AB1FCA">
      <w:pPr>
        <w:numPr>
          <w:ilvl w:val="0"/>
          <w:numId w:val="1"/>
        </w:numPr>
        <w:spacing w:before="100" w:beforeAutospacing="1" w:after="187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Times New Roman"/>
          <w:sz w:val="28"/>
          <w:szCs w:val="28"/>
          <w:lang w:eastAsia="ru-RU"/>
        </w:rPr>
        <w:t>При малом размере изделий или их поштучной реализации (петарды, "жуки" и т.п.) требования по безопасному применению должны прилагаться продавцом на отдельном листе к каждому изделию;</w:t>
      </w:r>
    </w:p>
    <w:p w:rsidR="00AB1FCA" w:rsidRPr="00AB1FCA" w:rsidRDefault="00AB1FCA" w:rsidP="00AB1FCA">
      <w:pPr>
        <w:numPr>
          <w:ilvl w:val="0"/>
          <w:numId w:val="1"/>
        </w:numPr>
        <w:spacing w:before="100" w:beforeAutospacing="1" w:after="187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Times New Roman"/>
          <w:sz w:val="28"/>
          <w:szCs w:val="28"/>
          <w:lang w:eastAsia="ru-RU"/>
        </w:rPr>
        <w:t>Чтобы обезопасить себя от травм при использовании пиротехники, необходимо строго следовать инструкции по применению, в которой также указывается возрастной критерий лиц, допускающихся к использованию того или иного изделия;</w:t>
      </w:r>
    </w:p>
    <w:p w:rsidR="00AB1FCA" w:rsidRPr="00AB1FCA" w:rsidRDefault="00AB1FCA" w:rsidP="00AB1FCA">
      <w:pPr>
        <w:numPr>
          <w:ilvl w:val="0"/>
          <w:numId w:val="1"/>
        </w:numPr>
        <w:spacing w:before="100" w:beforeAutospacing="1" w:after="187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Times New Roman"/>
          <w:sz w:val="28"/>
          <w:szCs w:val="28"/>
          <w:lang w:eastAsia="ru-RU"/>
        </w:rPr>
        <w:t>Если всё же с вами или с вашими близкими произошел несчастный случай необходимо немедленно сообщить в службу спасения по телефону "1</w:t>
      </w:r>
      <w:r w:rsidRPr="00AB1FCA">
        <w:rPr>
          <w:rFonts w:ascii="Comic Sans MS" w:eastAsia="Times New Roman" w:hAnsi="Comic Sans MS" w:cs="Times New Roman"/>
          <w:bCs/>
          <w:sz w:val="28"/>
          <w:szCs w:val="28"/>
          <w:lang w:eastAsia="ru-RU"/>
        </w:rPr>
        <w:t>01</w:t>
      </w:r>
      <w:r w:rsidRPr="00AB1FCA">
        <w:rPr>
          <w:rFonts w:ascii="Comic Sans MS" w:eastAsia="Times New Roman" w:hAnsi="Comic Sans MS" w:cs="Times New Roman"/>
          <w:sz w:val="28"/>
          <w:szCs w:val="28"/>
          <w:lang w:eastAsia="ru-RU"/>
        </w:rPr>
        <w:t>".</w:t>
      </w:r>
    </w:p>
    <w:p w:rsidR="00AB1FCA" w:rsidRDefault="00AB1FCA" w:rsidP="00AB1FCA">
      <w:pPr>
        <w:spacing w:before="100" w:beforeAutospacing="1" w:after="187" w:line="240" w:lineRule="auto"/>
        <w:ind w:left="360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</w:p>
    <w:p w:rsidR="00AB1FCA" w:rsidRPr="00AB1FCA" w:rsidRDefault="00AB1FCA" w:rsidP="00AB1FCA">
      <w:pPr>
        <w:spacing w:before="100" w:beforeAutospacing="1" w:after="187" w:line="240" w:lineRule="auto"/>
        <w:ind w:left="360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-1037334</wp:posOffset>
            </wp:positionH>
            <wp:positionV relativeFrom="paragraph">
              <wp:posOffset>-601337</wp:posOffset>
            </wp:positionV>
            <wp:extent cx="7450529" cy="3657600"/>
            <wp:effectExtent l="19050" t="0" r="0" b="0"/>
            <wp:wrapNone/>
            <wp:docPr id="2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529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FCA" w:rsidRPr="00AB1FCA" w:rsidRDefault="00AB1FCA" w:rsidP="00AB1FCA">
      <w:pPr>
        <w:spacing w:before="561" w:after="561" w:line="240" w:lineRule="auto"/>
        <w:jc w:val="center"/>
        <w:rPr>
          <w:rFonts w:ascii="Comic Sans MS" w:eastAsia="Times New Roman" w:hAnsi="Comic Sans MS" w:cs="Arial"/>
          <w:color w:val="CC0066"/>
          <w:sz w:val="32"/>
          <w:szCs w:val="32"/>
          <w:lang w:eastAsia="ru-RU"/>
        </w:rPr>
      </w:pPr>
      <w:r w:rsidRPr="00AB1FCA">
        <w:rPr>
          <w:rFonts w:ascii="Comic Sans MS" w:eastAsia="Times New Roman" w:hAnsi="Comic Sans MS" w:cs="Arial"/>
          <w:b/>
          <w:bCs/>
          <w:color w:val="CC0066"/>
          <w:sz w:val="32"/>
          <w:szCs w:val="32"/>
          <w:u w:val="single"/>
          <w:lang w:eastAsia="ru-RU"/>
        </w:rPr>
        <w:t>При эксплуатации пиротехнических изделий категорически запрещается:</w:t>
      </w:r>
      <w:r w:rsidRPr="00AB1FCA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> </w:t>
      </w:r>
    </w:p>
    <w:p w:rsidR="00AB1FCA" w:rsidRPr="00AB1FCA" w:rsidRDefault="00AB1FCA" w:rsidP="00AB1FCA">
      <w:pPr>
        <w:numPr>
          <w:ilvl w:val="0"/>
          <w:numId w:val="2"/>
        </w:numPr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Ронять или бросать фейерверки;</w:t>
      </w:r>
    </w:p>
    <w:p w:rsidR="00AB1FCA" w:rsidRPr="00AB1FCA" w:rsidRDefault="00AB1FCA" w:rsidP="00AB1FCA">
      <w:pPr>
        <w:numPr>
          <w:ilvl w:val="0"/>
          <w:numId w:val="2"/>
        </w:numPr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Хранить фейерверки без упаковки;</w:t>
      </w:r>
    </w:p>
    <w:p w:rsidR="00AB1FCA" w:rsidRPr="00AB1FCA" w:rsidRDefault="00AB1FCA" w:rsidP="00AB1FCA">
      <w:pPr>
        <w:numPr>
          <w:ilvl w:val="0"/>
          <w:numId w:val="2"/>
        </w:numPr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Направлять работающую ракету или «свечу» на людей, легковоспламеняющиеся предметы, бросать ее в костер;</w:t>
      </w:r>
    </w:p>
    <w:p w:rsidR="00AB1FCA" w:rsidRPr="00AB1FCA" w:rsidRDefault="00AB1FCA" w:rsidP="00AB1FCA">
      <w:pPr>
        <w:numPr>
          <w:ilvl w:val="0"/>
          <w:numId w:val="2"/>
        </w:numPr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Носить взрывоопасные вещества в кармане или еще ближе к телу;</w:t>
      </w:r>
    </w:p>
    <w:p w:rsidR="00AB1FCA" w:rsidRPr="00AB1FCA" w:rsidRDefault="00AB1FCA" w:rsidP="00AB1FCA">
      <w:pPr>
        <w:numPr>
          <w:ilvl w:val="0"/>
          <w:numId w:val="2"/>
        </w:numPr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Использовать приобретенную пиротехнику до ознакомления с инструкцией по применению и данных мер безопасности;</w:t>
      </w:r>
    </w:p>
    <w:p w:rsidR="00AB1FCA" w:rsidRPr="00AB1FCA" w:rsidRDefault="00AB1FCA" w:rsidP="00AB1FCA">
      <w:pPr>
        <w:numPr>
          <w:ilvl w:val="0"/>
          <w:numId w:val="2"/>
        </w:numPr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Применять пиротехнику при ветре более 5 м/</w:t>
      </w:r>
      <w:proofErr w:type="gramStart"/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с</w:t>
      </w:r>
      <w:proofErr w:type="gramEnd"/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;</w:t>
      </w:r>
    </w:p>
    <w:p w:rsidR="00AB1FCA" w:rsidRPr="00AB1FCA" w:rsidRDefault="00AB1FCA" w:rsidP="00AB1FCA">
      <w:pPr>
        <w:numPr>
          <w:ilvl w:val="0"/>
          <w:numId w:val="2"/>
        </w:numPr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 xml:space="preserve">Взрывать пиротехнику, когда в опасной зоне  находятся люди, животные, горючие материалы, деревья, здания, жилые постройки, провода </w:t>
      </w:r>
      <w:proofErr w:type="spellStart"/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электронапряжения</w:t>
      </w:r>
      <w:proofErr w:type="spellEnd"/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;</w:t>
      </w:r>
    </w:p>
    <w:p w:rsidR="00AB1FCA" w:rsidRPr="00AB1FCA" w:rsidRDefault="00AB1FCA" w:rsidP="00AB1FCA">
      <w:pPr>
        <w:numPr>
          <w:ilvl w:val="0"/>
          <w:numId w:val="2"/>
        </w:numPr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 xml:space="preserve">Запускать салюты с рук (за исключением хлопушек, бенгальских огней, некоторых видов фонтанов) и подходить к изделиям в течение 2 минут после их </w:t>
      </w:r>
      <w:proofErr w:type="spellStart"/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задействования</w:t>
      </w:r>
      <w:proofErr w:type="spellEnd"/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;</w:t>
      </w:r>
    </w:p>
    <w:p w:rsidR="00AB1FCA" w:rsidRPr="00AB1FCA" w:rsidRDefault="00AB1FCA" w:rsidP="00AB1FCA">
      <w:pPr>
        <w:numPr>
          <w:ilvl w:val="0"/>
          <w:numId w:val="2"/>
        </w:numPr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Наклоняться над изделием во время его использования;</w:t>
      </w:r>
    </w:p>
    <w:p w:rsidR="00AB1FCA" w:rsidRPr="00AB1FCA" w:rsidRDefault="00AB1FCA" w:rsidP="00AB1FCA">
      <w:pPr>
        <w:numPr>
          <w:ilvl w:val="0"/>
          <w:numId w:val="2"/>
        </w:numPr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Использовать изделия с истекшим сроком годности, с видимыми повреждениями;</w:t>
      </w:r>
    </w:p>
    <w:p w:rsidR="00AB1FCA" w:rsidRPr="00AB1FCA" w:rsidRDefault="00AB1FCA" w:rsidP="00AB1FCA">
      <w:pPr>
        <w:numPr>
          <w:ilvl w:val="0"/>
          <w:numId w:val="2"/>
        </w:numPr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Производить любые действия, не предусмотренные инструкцией по применению и данными мерами безопасности, а также разбирать или переделывать (исправлять) готовые изделия;</w:t>
      </w:r>
    </w:p>
    <w:p w:rsidR="00AB1FCA" w:rsidRPr="00AB1FCA" w:rsidRDefault="00AB1FCA" w:rsidP="00AB1FCA">
      <w:pPr>
        <w:numPr>
          <w:ilvl w:val="0"/>
          <w:numId w:val="2"/>
        </w:numPr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Использовать пиротехнику в закрытых помещениях, квартирах, офисах (кроме хлопушек, бенгальских огней и фонтанов, разрешенных к применению в закрытых помещениях), а так же запускать салюты с балконов и лоджий;</w:t>
      </w:r>
    </w:p>
    <w:p w:rsidR="00AB1FCA" w:rsidRPr="00AB1FCA" w:rsidRDefault="00AB1FCA" w:rsidP="00AB1FCA">
      <w:pPr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</w:p>
    <w:p w:rsidR="00AB1FCA" w:rsidRPr="00AB1FCA" w:rsidRDefault="00AB1FCA" w:rsidP="00AB1FCA">
      <w:pPr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-1037590</wp:posOffset>
            </wp:positionH>
            <wp:positionV relativeFrom="paragraph">
              <wp:posOffset>-601345</wp:posOffset>
            </wp:positionV>
            <wp:extent cx="7450455" cy="3657600"/>
            <wp:effectExtent l="19050" t="0" r="0" b="0"/>
            <wp:wrapNone/>
            <wp:docPr id="3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45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FCA" w:rsidRPr="00AB1FCA" w:rsidRDefault="00AB1FCA" w:rsidP="00AB1FCA">
      <w:pPr>
        <w:tabs>
          <w:tab w:val="left" w:pos="1216"/>
        </w:tabs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</w:p>
    <w:p w:rsidR="00AB1FCA" w:rsidRPr="00AB1FCA" w:rsidRDefault="00AB1FCA" w:rsidP="00AB1FCA">
      <w:pPr>
        <w:numPr>
          <w:ilvl w:val="0"/>
          <w:numId w:val="2"/>
        </w:numPr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Родителям - разрешать детям самостоятельно приводить в действие пиротехнические изделия;</w:t>
      </w:r>
    </w:p>
    <w:p w:rsidR="00AB1FCA" w:rsidRPr="00AB1FCA" w:rsidRDefault="00AB1FCA" w:rsidP="00AB1FCA">
      <w:pPr>
        <w:numPr>
          <w:ilvl w:val="0"/>
          <w:numId w:val="2"/>
        </w:numPr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Продавать несовершеннолетним пиротехнические изделия;</w:t>
      </w:r>
    </w:p>
    <w:p w:rsidR="00AB1FCA" w:rsidRPr="00AB1FCA" w:rsidRDefault="00AB1FCA" w:rsidP="00AB1FCA">
      <w:pPr>
        <w:numPr>
          <w:ilvl w:val="0"/>
          <w:numId w:val="2"/>
        </w:numPr>
        <w:spacing w:before="100" w:beforeAutospacing="1" w:after="187" w:line="240" w:lineRule="auto"/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</w:pPr>
      <w:r w:rsidRPr="00AB1FCA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Сушить намокшие пиротехнические изделия на отопительных приборах — батареях отопления, обогревателях и т.п.</w:t>
      </w:r>
    </w:p>
    <w:p w:rsidR="00AB1FCA" w:rsidRDefault="00AB1FCA">
      <w:pPr>
        <w:rPr>
          <w:rFonts w:ascii="Comic Sans MS" w:hAnsi="Comic Sans MS"/>
          <w:color w:val="000000" w:themeColor="text1"/>
          <w:sz w:val="28"/>
          <w:szCs w:val="28"/>
        </w:rPr>
      </w:pPr>
    </w:p>
    <w:p w:rsidR="00AB1FCA" w:rsidRPr="00AB1FCA" w:rsidRDefault="00AB1FCA" w:rsidP="00AB1FCA">
      <w:pPr>
        <w:rPr>
          <w:rFonts w:ascii="Comic Sans MS" w:hAnsi="Comic Sans MS"/>
          <w:sz w:val="28"/>
          <w:szCs w:val="28"/>
        </w:rPr>
      </w:pPr>
    </w:p>
    <w:p w:rsidR="00AB1FCA" w:rsidRPr="00AB1FCA" w:rsidRDefault="00AB1FCA" w:rsidP="00AB1FCA">
      <w:pPr>
        <w:rPr>
          <w:rFonts w:ascii="Comic Sans MS" w:hAnsi="Comic Sans MS"/>
          <w:sz w:val="28"/>
          <w:szCs w:val="28"/>
        </w:rPr>
      </w:pPr>
    </w:p>
    <w:p w:rsidR="00AB1FCA" w:rsidRPr="00AB1FCA" w:rsidRDefault="00AB1FCA" w:rsidP="00AB1FCA">
      <w:pPr>
        <w:rPr>
          <w:rFonts w:ascii="Comic Sans MS" w:hAnsi="Comic Sans MS"/>
          <w:sz w:val="28"/>
          <w:szCs w:val="28"/>
        </w:rPr>
      </w:pPr>
    </w:p>
    <w:p w:rsidR="00AB1FCA" w:rsidRPr="00AB1FCA" w:rsidRDefault="00AB1FCA" w:rsidP="00AB1FCA">
      <w:pPr>
        <w:rPr>
          <w:rFonts w:ascii="Comic Sans MS" w:hAnsi="Comic Sans MS"/>
          <w:sz w:val="28"/>
          <w:szCs w:val="28"/>
        </w:rPr>
      </w:pPr>
    </w:p>
    <w:p w:rsidR="00AB1FCA" w:rsidRPr="00AB1FCA" w:rsidRDefault="00AB1FCA" w:rsidP="00AB1FCA">
      <w:pPr>
        <w:rPr>
          <w:rFonts w:ascii="Comic Sans MS" w:hAnsi="Comic Sans MS"/>
          <w:sz w:val="28"/>
          <w:szCs w:val="28"/>
        </w:rPr>
      </w:pPr>
    </w:p>
    <w:p w:rsidR="00AB1FCA" w:rsidRPr="00AB1FCA" w:rsidRDefault="00AB1FCA" w:rsidP="00AB1FCA">
      <w:pPr>
        <w:rPr>
          <w:rFonts w:ascii="Comic Sans MS" w:hAnsi="Comic Sans MS"/>
          <w:sz w:val="28"/>
          <w:szCs w:val="28"/>
        </w:rPr>
      </w:pPr>
    </w:p>
    <w:p w:rsidR="00AB1FCA" w:rsidRPr="00AB1FCA" w:rsidRDefault="00AB1FCA" w:rsidP="00AB1FCA">
      <w:pPr>
        <w:rPr>
          <w:rFonts w:ascii="Comic Sans MS" w:hAnsi="Comic Sans MS"/>
          <w:sz w:val="28"/>
          <w:szCs w:val="28"/>
        </w:rPr>
      </w:pPr>
    </w:p>
    <w:p w:rsidR="00AB1FCA" w:rsidRPr="00AB1FCA" w:rsidRDefault="00AB1FCA" w:rsidP="00AB1FCA">
      <w:pPr>
        <w:rPr>
          <w:rFonts w:ascii="Comic Sans MS" w:hAnsi="Comic Sans MS"/>
          <w:sz w:val="28"/>
          <w:szCs w:val="28"/>
        </w:rPr>
      </w:pPr>
    </w:p>
    <w:p w:rsidR="00AB1FCA" w:rsidRPr="00AB1FCA" w:rsidRDefault="00AB1FCA" w:rsidP="00AB1FCA">
      <w:pPr>
        <w:rPr>
          <w:rFonts w:ascii="Comic Sans MS" w:hAnsi="Comic Sans MS"/>
          <w:sz w:val="28"/>
          <w:szCs w:val="28"/>
        </w:rPr>
      </w:pPr>
    </w:p>
    <w:p w:rsidR="00AB1FCA" w:rsidRPr="00AB1FCA" w:rsidRDefault="00AB1FCA" w:rsidP="00AB1FCA">
      <w:pPr>
        <w:rPr>
          <w:rFonts w:ascii="Comic Sans MS" w:hAnsi="Comic Sans MS"/>
          <w:sz w:val="28"/>
          <w:szCs w:val="28"/>
        </w:rPr>
      </w:pPr>
    </w:p>
    <w:p w:rsidR="00AB1FCA" w:rsidRPr="00AB1FCA" w:rsidRDefault="00AB1FCA" w:rsidP="00AB1FCA">
      <w:pPr>
        <w:rPr>
          <w:rFonts w:ascii="Comic Sans MS" w:hAnsi="Comic Sans MS"/>
          <w:sz w:val="28"/>
          <w:szCs w:val="28"/>
        </w:rPr>
      </w:pPr>
    </w:p>
    <w:p w:rsidR="00AB1FCA" w:rsidRPr="00AB1FCA" w:rsidRDefault="00AB1FCA" w:rsidP="00AB1FCA">
      <w:pPr>
        <w:rPr>
          <w:rFonts w:ascii="Comic Sans MS" w:hAnsi="Comic Sans MS"/>
          <w:sz w:val="28"/>
          <w:szCs w:val="28"/>
        </w:rPr>
      </w:pPr>
    </w:p>
    <w:p w:rsidR="00AB1FCA" w:rsidRPr="00AB1FCA" w:rsidRDefault="00AB1FCA" w:rsidP="00AB1FCA">
      <w:pPr>
        <w:rPr>
          <w:rFonts w:ascii="Comic Sans MS" w:hAnsi="Comic Sans MS"/>
          <w:sz w:val="28"/>
          <w:szCs w:val="28"/>
        </w:rPr>
      </w:pPr>
    </w:p>
    <w:p w:rsidR="00AB1FCA" w:rsidRPr="00AB1FCA" w:rsidRDefault="00AB1FCA" w:rsidP="00AB1FCA">
      <w:pPr>
        <w:rPr>
          <w:rFonts w:ascii="Comic Sans MS" w:hAnsi="Comic Sans MS"/>
          <w:sz w:val="28"/>
          <w:szCs w:val="28"/>
        </w:rPr>
      </w:pPr>
    </w:p>
    <w:p w:rsidR="00AB1FCA" w:rsidRDefault="00AB1FCA" w:rsidP="00AB1FCA">
      <w:pPr>
        <w:tabs>
          <w:tab w:val="left" w:pos="6658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:rsidR="00AB1FCA" w:rsidRDefault="00AB1FCA" w:rsidP="00AB1FCA">
      <w:pPr>
        <w:tabs>
          <w:tab w:val="left" w:pos="6658"/>
        </w:tabs>
        <w:rPr>
          <w:rFonts w:ascii="Comic Sans MS" w:hAnsi="Comic Sans MS"/>
          <w:sz w:val="28"/>
          <w:szCs w:val="28"/>
        </w:rPr>
      </w:pPr>
    </w:p>
    <w:p w:rsidR="00AB1FCA" w:rsidRDefault="00AB1FCA" w:rsidP="00AB1FCA">
      <w:pPr>
        <w:tabs>
          <w:tab w:val="left" w:pos="6658"/>
        </w:tabs>
        <w:rPr>
          <w:rFonts w:ascii="Comic Sans MS" w:hAnsi="Comic Sans MS"/>
          <w:sz w:val="28"/>
          <w:szCs w:val="28"/>
        </w:rPr>
      </w:pPr>
    </w:p>
    <w:p w:rsidR="00AB1FCA" w:rsidRDefault="00AB1FCA" w:rsidP="00AB1FCA">
      <w:pPr>
        <w:tabs>
          <w:tab w:val="left" w:pos="6658"/>
        </w:tabs>
        <w:rPr>
          <w:rFonts w:ascii="Comic Sans MS" w:hAnsi="Comic Sans MS"/>
          <w:sz w:val="28"/>
          <w:szCs w:val="28"/>
        </w:rPr>
        <w:sectPr w:rsidR="00AB1FCA" w:rsidSect="00AB1FCA"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</w:p>
    <w:p w:rsidR="00AB1FCA" w:rsidRDefault="00AB1FCA" w:rsidP="00AB1FCA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-677545</wp:posOffset>
            </wp:positionH>
            <wp:positionV relativeFrom="paragraph">
              <wp:posOffset>-421005</wp:posOffset>
            </wp:positionV>
            <wp:extent cx="10601960" cy="7089140"/>
            <wp:effectExtent l="19050" t="0" r="8890" b="0"/>
            <wp:wrapTight wrapText="bothSides">
              <wp:wrapPolygon edited="0">
                <wp:start x="155" y="0"/>
                <wp:lineTo x="-39" y="406"/>
                <wp:lineTo x="-39" y="21360"/>
                <wp:lineTo x="116" y="21534"/>
                <wp:lineTo x="155" y="21534"/>
                <wp:lineTo x="21424" y="21534"/>
                <wp:lineTo x="21463" y="21534"/>
                <wp:lineTo x="21618" y="21418"/>
                <wp:lineTo x="21618" y="406"/>
                <wp:lineTo x="21540" y="58"/>
                <wp:lineTo x="21424" y="0"/>
                <wp:lineTo x="155" y="0"/>
              </wp:wrapPolygon>
            </wp:wrapTight>
            <wp:docPr id="7" name="Рисунок 7" descr="C:\Users\Эльдар\Pictures\25e263d9-3e23-579d-8f1a-28b0c6f57a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дар\Pictures\25e263d9-3e23-579d-8f1a-28b0c6f57a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960" cy="7089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B1FCA" w:rsidRPr="00C43541" w:rsidRDefault="00C43541" w:rsidP="00C43541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-677545</wp:posOffset>
            </wp:positionH>
            <wp:positionV relativeFrom="paragraph">
              <wp:posOffset>-520700</wp:posOffset>
            </wp:positionV>
            <wp:extent cx="10600055" cy="7470775"/>
            <wp:effectExtent l="19050" t="19050" r="10795" b="15875"/>
            <wp:wrapTight wrapText="bothSides">
              <wp:wrapPolygon edited="0">
                <wp:start x="-39" y="-55"/>
                <wp:lineTo x="-39" y="21646"/>
                <wp:lineTo x="21622" y="21646"/>
                <wp:lineTo x="21622" y="-55"/>
                <wp:lineTo x="-39" y="-55"/>
              </wp:wrapPolygon>
            </wp:wrapTight>
            <wp:docPr id="13" name="Рисунок 13" descr="C:\Users\Эльдар\Pictures\660319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льдар\Pictures\66031931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0055" cy="7470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B1FCA" w:rsidRPr="00C43541" w:rsidSect="00AB1FCA">
      <w:pgSz w:w="16838" w:h="11906" w:orient="landscape"/>
      <w:pgMar w:top="850" w:right="28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22A12"/>
    <w:multiLevelType w:val="multilevel"/>
    <w:tmpl w:val="A544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AC2686"/>
    <w:multiLevelType w:val="multilevel"/>
    <w:tmpl w:val="59EA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1FCA"/>
    <w:rsid w:val="00AB1FCA"/>
    <w:rsid w:val="00C43541"/>
    <w:rsid w:val="00F80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1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F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F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Эльдар</dc:creator>
  <cp:lastModifiedBy>Эльдар</cp:lastModifiedBy>
  <cp:revision>2</cp:revision>
  <dcterms:created xsi:type="dcterms:W3CDTF">2024-12-25T10:12:00Z</dcterms:created>
  <dcterms:modified xsi:type="dcterms:W3CDTF">2024-12-25T10:12:00Z</dcterms:modified>
</cp:coreProperties>
</file>