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A71" w:rsidRPr="001F2A71" w:rsidRDefault="001F2A71" w:rsidP="001F2A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1F2A71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58240" behindDoc="1" locked="0" layoutInCell="1" allowOverlap="1" wp14:anchorId="7A2B4593" wp14:editId="69192052">
            <wp:simplePos x="0" y="0"/>
            <wp:positionH relativeFrom="page">
              <wp:align>right</wp:align>
            </wp:positionH>
            <wp:positionV relativeFrom="paragraph">
              <wp:posOffset>-631305</wp:posOffset>
            </wp:positionV>
            <wp:extent cx="7481454" cy="10583250"/>
            <wp:effectExtent l="0" t="0" r="5715" b="8890"/>
            <wp:wrapNone/>
            <wp:docPr id="2" name="Рисунок 2" descr="Шаблоны рамки матрешки 23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аблоны рамки матрешки 23 фо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454" cy="1058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2A71" w:rsidRPr="001F2A71" w:rsidRDefault="001F2A71" w:rsidP="001F2A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1F2A71" w:rsidRPr="001F2A71" w:rsidRDefault="001F2A71" w:rsidP="001F2A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1F2A71" w:rsidRPr="001F2A71" w:rsidRDefault="001F2A71" w:rsidP="001F2A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1F2A71" w:rsidRPr="001F2A71" w:rsidRDefault="001F2A71" w:rsidP="001F2A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1F2A71" w:rsidRPr="001F2A71" w:rsidRDefault="001F2A71" w:rsidP="001F2A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1F2A71" w:rsidRPr="001F2A71" w:rsidRDefault="001F2A71" w:rsidP="001F2A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1F2A71" w:rsidRPr="001F2A71" w:rsidRDefault="001F2A71" w:rsidP="001F2A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1F2A71" w:rsidRPr="001F2A71" w:rsidRDefault="001F2A71" w:rsidP="001F2A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1F2A71" w:rsidRPr="001F2A71" w:rsidRDefault="001F2A71" w:rsidP="001F2A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1F2A71" w:rsidRPr="001F2A71" w:rsidRDefault="001F2A71" w:rsidP="001F2A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1F2A71" w:rsidRPr="001F2A71" w:rsidRDefault="001F2A71" w:rsidP="001F2A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1F2A71" w:rsidRPr="001F2A71" w:rsidRDefault="001F2A71" w:rsidP="001F2A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1F2A71" w:rsidRPr="001F2A71" w:rsidRDefault="001F2A71" w:rsidP="001F2A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1F2A71" w:rsidRPr="001F2A71" w:rsidRDefault="001F2A71" w:rsidP="001F2A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1F2A71" w:rsidRPr="001F2A71" w:rsidRDefault="001F2A71" w:rsidP="001F2A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1F2A71" w:rsidRPr="001F2A71" w:rsidRDefault="001F2A71" w:rsidP="001F2A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1F2A71" w:rsidRPr="001F2A71" w:rsidRDefault="001F2A71" w:rsidP="001F2A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1F2A71" w:rsidRPr="001F2A71" w:rsidRDefault="001F2A71" w:rsidP="001F2A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1F2A71" w:rsidRPr="001F2A71" w:rsidRDefault="001F2A71" w:rsidP="001F2A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0A3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«ИГРА С МАТРЕШКОЙ»</w:t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333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Цель:</w:t>
      </w:r>
      <w:r w:rsidRPr="000A3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учить </w:t>
      </w:r>
      <w:hyperlink r:id="rId5" w:history="1">
        <w:r w:rsidRPr="000A333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ребенка действовать с трехместной матрешкой</w:t>
        </w:r>
      </w:hyperlink>
      <w:r w:rsidRPr="000A3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0A3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формировать умение не только подбирать части предмета,</w:t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0A3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и совмещать их в соответствии с рисунком.</w:t>
      </w:r>
      <w:r w:rsidRPr="000A3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A333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Материал</w:t>
      </w:r>
      <w:r w:rsidRPr="000A3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0A333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(расписная матрешка высотой 8-10 см., </w:t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0A333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внутри которой две вкладывающиеся </w:t>
      </w:r>
      <w:r w:rsidRPr="000A3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матрешки</w:t>
      </w:r>
      <w:r w:rsidRPr="000A333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, наименьшая из </w:t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333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которых неразборная)</w:t>
      </w:r>
      <w:r w:rsidRPr="001F2A71">
        <w:rPr>
          <w:noProof/>
          <w:color w:val="000000" w:themeColor="text1"/>
          <w:sz w:val="28"/>
          <w:szCs w:val="28"/>
          <w:lang w:eastAsia="ru-RU"/>
        </w:rPr>
        <w:t xml:space="preserve"> </w:t>
      </w:r>
      <w:r w:rsidRPr="000A3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A333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Игровые действия</w:t>
      </w:r>
      <w:r w:rsidRPr="000A3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0A3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Педагог ставит на стол матрешку.</w:t>
      </w:r>
      <w:r w:rsidRPr="000A3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Ребенка учат открывать матрешку, доставая из нее другую, </w:t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3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правильно закрывать ее, совмещая части рисунка.</w:t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1F2A71">
        <w:rPr>
          <w:noProof/>
          <w:color w:val="000000" w:themeColor="text1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91B775C" wp14:editId="5DBEF410">
            <wp:simplePos x="0" y="0"/>
            <wp:positionH relativeFrom="page">
              <wp:align>center</wp:align>
            </wp:positionH>
            <wp:positionV relativeFrom="paragraph">
              <wp:posOffset>-707390</wp:posOffset>
            </wp:positionV>
            <wp:extent cx="7481454" cy="10583250"/>
            <wp:effectExtent l="0" t="0" r="5715" b="8890"/>
            <wp:wrapNone/>
            <wp:docPr id="3" name="Рисунок 3" descr="Шаблоны рамки матрешки 23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аблоны рамки матрешки 23 фо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454" cy="1058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r w:rsidRPr="001F2A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 С МАТРЕШКОЙ»</w:t>
      </w:r>
      <w:r w:rsidRPr="001F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Цель: учить находить по просьбе взрослого идентичные, </w:t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различные по величине предметы; совершенствовать моторику</w:t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F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пальцев, координировать движение рук;</w:t>
      </w:r>
      <w:r w:rsidRPr="001F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научить совмещать детали игрушки по рисунку.</w:t>
      </w:r>
      <w:r w:rsidRPr="001F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F2A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</w:t>
      </w:r>
      <w:r w:rsidRPr="001F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1F2A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(расписная матрешка, вмещающая еще две разборные</w:t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A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F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матрешки</w:t>
      </w:r>
      <w:r w:rsidRPr="001F2A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1F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F2A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Игровые действия</w:t>
      </w:r>
      <w:r w:rsidRPr="001F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1F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матрешки, которые достает малыш, выстраиваются линеечкой.</w:t>
      </w:r>
      <w:r w:rsidRPr="001F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Обращается внимание на самую большую, поменьше и самую</w:t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маленькую.</w:t>
      </w:r>
      <w:r w:rsidRPr="001F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Обращается внимание на высоту голоса с каждой матрешкой</w:t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(маленькая разговаривает самым тоненьким голоском).</w:t>
      </w:r>
      <w:r w:rsidRPr="001F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матрешек подбираются стульчики, чашечки, кроватки и т.д.</w:t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1F2A71">
        <w:rPr>
          <w:noProof/>
          <w:color w:val="000000" w:themeColor="text1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C55664E" wp14:editId="5342A7AF">
            <wp:simplePos x="0" y="0"/>
            <wp:positionH relativeFrom="page">
              <wp:align>left</wp:align>
            </wp:positionH>
            <wp:positionV relativeFrom="paragraph">
              <wp:posOffset>-631707</wp:posOffset>
            </wp:positionV>
            <wp:extent cx="7481454" cy="10583250"/>
            <wp:effectExtent l="0" t="0" r="5715" b="8890"/>
            <wp:wrapNone/>
            <wp:docPr id="4" name="Рисунок 4" descr="Шаблоны рамки матрешки 23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аблоны рамки матрешки 23 фо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454" cy="1058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</w:t>
      </w:r>
      <w:r w:rsidRPr="001F2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«НАЙДИ ДОМИК МАТРЕШКИ»</w:t>
      </w:r>
      <w:r w:rsidRPr="001F2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F2A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Дидактические задачи:</w:t>
      </w: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закреплять знания детей о народной игрушке – матрешке и умение</w:t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выделять фигурки по величине; воспитывать уважение и любовь к </w:t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народному творчеству.</w:t>
      </w: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2A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</w:t>
      </w: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карточка с силуэтами матрешек – их домиков, матрешки разные</w:t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величине.</w:t>
      </w: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2A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Игровые правила</w:t>
      </w: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правильно «заселить» матрешек в свои домики.</w:t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</w:t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2A71" w:rsidRP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</w:t>
      </w:r>
      <w:r w:rsidRPr="001F2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«СОБЕРИ МАТРЕШКУ»</w:t>
      </w:r>
      <w:r w:rsidRPr="001F2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F2A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Дидактические задачи: </w:t>
      </w: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детей о народной игрушке – матрешке,</w:t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закреплять умение собирать матрешку из частей по способу мозаики,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выделять элементы украшения; воспитывать уважение и любовь к народному </w:t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творчеству.</w:t>
      </w: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2A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</w:t>
      </w: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матрешки из бумаги (картона), поделенные на несколько частей.</w:t>
      </w: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2A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Игровые правила</w:t>
      </w: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собрать из отдельных частей целую матрешку. </w:t>
      </w:r>
    </w:p>
    <w:p w:rsidR="001F2A71" w:rsidRP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Побеждает тот, кто больше собрал матрешек.</w:t>
      </w: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F2A71" w:rsidRP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2A71" w:rsidRDefault="001F2A71" w:rsidP="001F2A71">
      <w:pPr>
        <w:tabs>
          <w:tab w:val="left" w:pos="1825"/>
        </w:tabs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1F2A71">
        <w:rPr>
          <w:noProof/>
          <w:color w:val="000000" w:themeColor="text1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6C5362FD" wp14:editId="56097E01">
            <wp:simplePos x="0" y="0"/>
            <wp:positionH relativeFrom="page">
              <wp:align>left</wp:align>
            </wp:positionH>
            <wp:positionV relativeFrom="paragraph">
              <wp:posOffset>-635930</wp:posOffset>
            </wp:positionV>
            <wp:extent cx="7481454" cy="10583250"/>
            <wp:effectExtent l="0" t="0" r="5715" b="8890"/>
            <wp:wrapNone/>
            <wp:docPr id="5" name="Рисунок 5" descr="Шаблоны рамки матрешки 23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аблоны рамки матрешки 23 фо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454" cy="1058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</w:t>
      </w:r>
      <w:r w:rsidRPr="001F2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«СОБЕРИ МАТРЕШКУ»</w:t>
      </w: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Цель: учить действовать тетей со сборно-разборными игрушками трех размеров – большой, поменьше, маленькой; учить составлять предметы из двух частей, </w:t>
      </w: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ориентируясь на их величину и положение в пространстве;</w:t>
      </w: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Развивать моторику пальцев, глазомер; учить подбирать предметы в</w:t>
      </w: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соотношении «большой, поменьше, маленький»; находить промежуточный</w:t>
      </w: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величине предмет.</w:t>
      </w: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Материал: три разборные матрешки (высотой 10-12, 7-9, 4-6 см).</w:t>
      </w: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26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</w:t>
      </w:r>
      <w:r w:rsidRPr="001F2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«ОДНА И МНОГО»</w:t>
      </w: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2A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</w:t>
      </w: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формировать умение находить в окружающей обстановке одну и много</w:t>
      </w:r>
    </w:p>
    <w:p w:rsid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матрешек.</w:t>
      </w: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2A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</w:t>
      </w: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рисунки с изображением одной и несколько матрешек, деревянные </w:t>
      </w:r>
    </w:p>
    <w:p w:rsidR="009266C9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матрешки.</w:t>
      </w: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26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</w:p>
    <w:p w:rsidR="009266C9" w:rsidRDefault="009266C9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6C9" w:rsidRDefault="009266C9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</w:t>
      </w:r>
      <w:r w:rsidR="001F2A71" w:rsidRPr="001F2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«ПОМОГИ МАТРЕШКЕ НАЙТИ СВОИ ИГРУШКИ»</w:t>
      </w:r>
      <w:r w:rsidR="001F2A71" w:rsidRPr="001F2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1F2A71" w:rsidRPr="001F2A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 </w:t>
      </w:r>
      <w:r w:rsidR="001F2A71"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группировать однородные и соотносить разнородные</w:t>
      </w:r>
    </w:p>
    <w:p w:rsidR="001F2A71" w:rsidRPr="001F2A71" w:rsidRDefault="001F2A71" w:rsidP="001F2A71">
      <w:pPr>
        <w:tabs>
          <w:tab w:val="left" w:pos="2009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предметы по цвету.</w:t>
      </w: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2A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Материал:</w:t>
      </w: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рисунки матрешек разного цвета, кружочки, полоски разных цветов.</w:t>
      </w: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A71" w:rsidRDefault="001F2A71" w:rsidP="001F2A7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1F2A71">
        <w:rPr>
          <w:noProof/>
          <w:color w:val="000000" w:themeColor="text1"/>
          <w:lang w:eastAsia="ru-RU"/>
        </w:rPr>
        <w:lastRenderedPageBreak/>
        <w:drawing>
          <wp:anchor distT="0" distB="0" distL="114300" distR="114300" simplePos="0" relativeHeight="251657215" behindDoc="1" locked="0" layoutInCell="1" allowOverlap="1" wp14:anchorId="65DD1D68" wp14:editId="6EBE0595">
            <wp:simplePos x="0" y="0"/>
            <wp:positionH relativeFrom="page">
              <wp:align>left</wp:align>
            </wp:positionH>
            <wp:positionV relativeFrom="paragraph">
              <wp:posOffset>-721208</wp:posOffset>
            </wp:positionV>
            <wp:extent cx="7481454" cy="10583250"/>
            <wp:effectExtent l="0" t="0" r="5715" b="8890"/>
            <wp:wrapNone/>
            <wp:docPr id="1" name="Рисунок 1" descr="Шаблоны рамки матрешки 23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аблоны рамки матрешки 23 фо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454" cy="1058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0A333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Настольно-печатная игра «ПАРНЫЕ КАРТИНКИ»</w:t>
      </w:r>
      <w:r w:rsidRPr="00DE1E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1E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Дидактическая задача:</w:t>
      </w:r>
      <w:r w:rsidRPr="00DE1ECA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упражнять детей в сравнении матрешек, </w:t>
      </w:r>
      <w:hyperlink r:id="rId6" w:history="1">
        <w:r w:rsidRPr="00DE1E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изображенных на картинке</w:t>
        </w:r>
      </w:hyperlink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t>, в нахождении сходства и в отборе одинаковых изображений, воспитывать внимание, сосредоточенность, формировать речь, вырабатывать умение выполнять правила игры.</w:t>
      </w: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br/>
        <w:t>Очень любим мы матрешки,</w:t>
      </w: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br/>
        <w:t>Разноцветные одежки,</w:t>
      </w: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br/>
        <w:t>Сами ткем и прядем,</w:t>
      </w: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br/>
        <w:t>Поиграть мы к вам идем!</w:t>
      </w: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br/>
        <w:t>Настольно-печатная игра</w:t>
      </w: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Дидактическая игра «БОЛЬШЕ – МЕНЬШЕ»</w:t>
      </w:r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Дидактическая задача: упражнять детей в различении, сравнении величины </w:t>
      </w: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матрешек (больше-меньше, одинаковые), воспитывать внимание.</w:t>
      </w:r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матрешка-мама, дочка где, не знаю.</w:t>
      </w:r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Прячется малютка, вот она какая!</w:t>
      </w:r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Появилась дочка маленького роста</w:t>
      </w:r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 ней матрешка-мама, загляденье просто! (С. </w:t>
      </w:r>
      <w:proofErr w:type="spellStart"/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Резщикова</w:t>
      </w:r>
      <w:proofErr w:type="spellEnd"/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71">
        <w:rPr>
          <w:noProof/>
          <w:color w:val="000000" w:themeColor="text1"/>
          <w:lang w:eastAsia="ru-RU"/>
        </w:rPr>
        <w:lastRenderedPageBreak/>
        <w:drawing>
          <wp:anchor distT="0" distB="0" distL="114300" distR="114300" simplePos="0" relativeHeight="251656190" behindDoc="1" locked="0" layoutInCell="1" allowOverlap="1" wp14:anchorId="3C868E2F" wp14:editId="110984F5">
            <wp:simplePos x="0" y="0"/>
            <wp:positionH relativeFrom="page">
              <wp:align>left</wp:align>
            </wp:positionH>
            <wp:positionV relativeFrom="paragraph">
              <wp:posOffset>-720176</wp:posOffset>
            </wp:positionV>
            <wp:extent cx="7481454" cy="10583250"/>
            <wp:effectExtent l="0" t="0" r="5715" b="8890"/>
            <wp:wrapNone/>
            <wp:docPr id="6" name="Рисунок 6" descr="Шаблоны рамки матрешки 23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аблоны рамки матрешки 23 фо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454" cy="1058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A333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Речевая игра с движением «МАТРЁШКА, ГДЕ ТЫ?»</w:t>
      </w: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A333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Цель: </w:t>
      </w: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формировать умение затормозить свое действие или же, наоборот, начать </w:t>
      </w: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t>действовать по речевому сигналу.</w:t>
      </w: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A333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Материал</w:t>
      </w: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t>: деревянная составная матрешка.</w:t>
      </w: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br/>
        <w:t>Ход игры.</w:t>
      </w: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br/>
        <w:t>Дети сидят на стульях, составленных в кружок вокруг воспитателя.</w:t>
      </w: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br/>
        <w:t>Взрослый показывает матрешку, обсуждает с детьми, какого цвета платьице, платочек у матрешки, как игрушка закрывается и открывается. (</w:t>
      </w:r>
      <w:r w:rsidRPr="000A333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Долго на беседе не стоит </w:t>
      </w: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A333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задерживаться.)</w:t>
      </w: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Затем воспитатель, попросив детей положить руки за спину и ждать, мерным шагом </w:t>
      </w: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t>обходит вокруг стульев позади детей. Матрешку держит в руке и приговаривает</w:t>
      </w: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t xml:space="preserve"> речитативом:</w:t>
      </w: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br/>
        <w:t>Хожу, брожу, матрешку держу,</w:t>
      </w: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br/>
        <w:t>Разберу пополам, деткам в ручку дам.</w:t>
      </w: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br/>
        <w:t>Незаметно вкладывает по половинке матрешки в руки детям, сидящим по</w:t>
      </w: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t xml:space="preserve"> противоположным сторонам круга, и шепчет:</w:t>
      </w: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br/>
        <w:t>Ты тихонечко сиди, ничего не говори,</w:t>
      </w: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br/>
        <w:t>Да и сам не смотри, только в ручке держи.</w:t>
      </w: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br/>
        <w:t>Вдруг говорит тоненьким голоском: «Матрешка, где ты, покажись, пожалуйста!»</w:t>
      </w: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Дети, у которых в руке оказалась матрешка (половинка), выбегают на середину, </w:t>
      </w: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338">
        <w:rPr>
          <w:rFonts w:ascii="Times New Roman" w:eastAsia="Times New Roman" w:hAnsi="Times New Roman" w:cs="Times New Roman"/>
          <w:color w:val="000000"/>
          <w:lang w:eastAsia="ru-RU"/>
        </w:rPr>
        <w:t>соединяют обе половинки и отдают воспитателю.</w:t>
      </w: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1F2A71">
        <w:rPr>
          <w:noProof/>
          <w:color w:val="000000" w:themeColor="text1"/>
          <w:lang w:eastAsia="ru-RU"/>
        </w:rPr>
        <w:lastRenderedPageBreak/>
        <w:drawing>
          <wp:anchor distT="0" distB="0" distL="114300" distR="114300" simplePos="0" relativeHeight="251655165" behindDoc="1" locked="0" layoutInCell="1" allowOverlap="1" wp14:anchorId="4E3AAFA6" wp14:editId="3C715742">
            <wp:simplePos x="0" y="0"/>
            <wp:positionH relativeFrom="page">
              <wp:align>left</wp:align>
            </wp:positionH>
            <wp:positionV relativeFrom="paragraph">
              <wp:posOffset>-714773</wp:posOffset>
            </wp:positionV>
            <wp:extent cx="7481454" cy="10583250"/>
            <wp:effectExtent l="0" t="0" r="5715" b="8890"/>
            <wp:wrapNone/>
            <wp:docPr id="7" name="Рисунок 7" descr="Шаблоны рамки матрешки 23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аблоны рамки матрешки 23 фо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454" cy="1058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«СДЕЛАЙ ТО, ЧТО Я СКАЖУ»</w:t>
      </w:r>
      <w:r w:rsidRPr="00DE1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br/>
      </w:r>
      <w:r w:rsidRPr="00DE1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 </w:t>
      </w:r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умения дослушивать задание до конца, осмысливать его </w:t>
      </w: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выполнять соответствующие действия;</w:t>
      </w:r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различать противоположные по значению действия (подняться вверх — </w:t>
      </w: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спуститься).</w:t>
      </w:r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E1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</w:t>
      </w:r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кубики, две матрешки, две куклы в платьях разного цвета, тазик </w:t>
      </w: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водой, кроватка, машина.</w:t>
      </w:r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Ход игры: Взрослый строит лесенку из кубиков. У ее основания и на верхней </w:t>
      </w: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ступени ставит по матрешке.</w:t>
      </w:r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Затем взрослый просит ребенка: «Помоги матрешке спуститься с лесенки!»</w:t>
      </w: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ребенок все делает правильно, его хвалят и просят рассказать, как матрешка спускалась с лесенки (прыг-прыг-прыг).</w:t>
      </w:r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Ребенку предлагаются следующие задания:</w:t>
      </w:r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помоги матрешке подняться по лесенке (взрослый учит ребенка сопровождать</w:t>
      </w: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подъем матрешки словами: вверх, вверх... и наверху); матрешку, которая стоит</w:t>
      </w: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лесенке, покатай на машине (ребенок катает и приговаривает: </w:t>
      </w: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«Вперед — назад, вперед — назад».</w:t>
      </w:r>
      <w:r w:rsidRPr="00DE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Можно придумать и другие задания.</w:t>
      </w: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ECA" w:rsidRDefault="00DE1ECA" w:rsidP="001F2A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  <w:r w:rsidRPr="001F2A71">
        <w:rPr>
          <w:noProof/>
          <w:color w:val="000000" w:themeColor="text1"/>
          <w:lang w:eastAsia="ru-RU"/>
        </w:rPr>
        <w:lastRenderedPageBreak/>
        <w:drawing>
          <wp:anchor distT="0" distB="0" distL="114300" distR="114300" simplePos="0" relativeHeight="251654140" behindDoc="1" locked="0" layoutInCell="1" allowOverlap="1" wp14:anchorId="765E7F74" wp14:editId="224C716A">
            <wp:simplePos x="0" y="0"/>
            <wp:positionH relativeFrom="page">
              <wp:posOffset>-62855</wp:posOffset>
            </wp:positionH>
            <wp:positionV relativeFrom="paragraph">
              <wp:posOffset>-717550</wp:posOffset>
            </wp:positionV>
            <wp:extent cx="7481454" cy="10583250"/>
            <wp:effectExtent l="0" t="0" r="5715" b="8890"/>
            <wp:wrapNone/>
            <wp:docPr id="8" name="Рисунок 8" descr="Шаблоны рамки матрешки 23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аблоны рамки матрешки 23 фо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454" cy="1058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Default="00DE1ECA" w:rsidP="00DE1ECA">
      <w:pPr>
        <w:spacing w:after="0"/>
        <w:rPr>
          <w:b/>
          <w:bCs/>
          <w:noProof/>
          <w:color w:val="000000" w:themeColor="text1"/>
          <w:u w:val="single"/>
          <w:lang w:eastAsia="ru-RU"/>
        </w:rPr>
      </w:pPr>
    </w:p>
    <w:p w:rsidR="00DE1ECA" w:rsidRPr="00DE1ECA" w:rsidRDefault="00DE1ECA" w:rsidP="00DE1ECA">
      <w:pPr>
        <w:spacing w:after="0"/>
        <w:rPr>
          <w:rFonts w:ascii="Times New Roman" w:hAnsi="Times New Roman" w:cs="Times New Roman"/>
          <w:noProof/>
          <w:color w:val="000000" w:themeColor="text1"/>
          <w:lang w:eastAsia="ru-RU"/>
        </w:rPr>
      </w:pPr>
      <w:r w:rsidRPr="00DE1ECA">
        <w:rPr>
          <w:rFonts w:ascii="Times New Roman" w:hAnsi="Times New Roman" w:cs="Times New Roman"/>
          <w:b/>
          <w:bCs/>
          <w:noProof/>
          <w:color w:val="000000" w:themeColor="text1"/>
          <w:u w:val="single"/>
          <w:lang w:eastAsia="ru-RU"/>
        </w:rPr>
        <w:t>Подвижная игра «БЕГИТЕ К МАТРЕШКЕ!»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</w:r>
      <w:r w:rsidRPr="00DE1ECA">
        <w:rPr>
          <w:rFonts w:ascii="Times New Roman" w:hAnsi="Times New Roman" w:cs="Times New Roman"/>
          <w:i/>
          <w:iCs/>
          <w:noProof/>
          <w:color w:val="000000" w:themeColor="text1"/>
          <w:lang w:eastAsia="ru-RU"/>
        </w:rPr>
        <w:t>Цель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t>: умение ориентироваться в пространстве, укрепление мышц туловища и ног, развитие двигательной активности.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  <w:t>Ход игры</w:t>
      </w:r>
    </w:p>
    <w:p w:rsidR="0034387B" w:rsidRPr="00DE1ECA" w:rsidRDefault="00DE1ECA" w:rsidP="00DE1ECA">
      <w:pPr>
        <w:spacing w:after="0"/>
        <w:rPr>
          <w:rFonts w:ascii="Times New Roman" w:hAnsi="Times New Roman" w:cs="Times New Roman"/>
          <w:noProof/>
          <w:color w:val="000000" w:themeColor="text1"/>
          <w:lang w:eastAsia="ru-RU"/>
        </w:rPr>
      </w:pP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t>Дети сидят на стульчиках. Взрослый с матрешкой садится напротив детей, у противоположной стены. Он обращается к детям и говорит: «Бегите к матрешке!».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  <w:t>Когда прибегают дети, взрослый обнимает их и говорит: «Прибежали, прибежали! Ну, теперь бегите назад!»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  <w:t>Дети поворачиваются и бегут назад. Взрослый говорит им вслед: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  <w:t>«Убегайте, убегайте!»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  <w:t>Дети садятся на стульчики.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  <w:t>«Отдохнули?» — спрашивает взрослый.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  <w:t>«Ну, бегите опять к матрешке, бегите, бегите! Кто быстрее?»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</w:r>
      <w:r w:rsidRPr="00DE1ECA">
        <w:rPr>
          <w:rFonts w:ascii="Times New Roman" w:hAnsi="Times New Roman" w:cs="Times New Roman"/>
          <w:b/>
          <w:bCs/>
          <w:noProof/>
          <w:color w:val="000000" w:themeColor="text1"/>
          <w:u w:val="single"/>
          <w:lang w:eastAsia="ru-RU"/>
        </w:rPr>
        <w:t>Подвижная игра «ШЛИ МАТРЕШКИ ПО ДОРОЖКЕ»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</w:r>
      <w:r w:rsidRPr="00DE1ECA">
        <w:rPr>
          <w:rFonts w:ascii="Times New Roman" w:hAnsi="Times New Roman" w:cs="Times New Roman"/>
          <w:i/>
          <w:iCs/>
          <w:noProof/>
          <w:color w:val="000000" w:themeColor="text1"/>
          <w:lang w:eastAsia="ru-RU"/>
        </w:rPr>
        <w:t>Цель: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t> учить детей согласовывать детей со словами.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  <w:t>Шли матрешки по дорожке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  <w:t>Было их немножечко,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  <w:t>Две Матрены,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  <w:t>Три матрешки,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  <w:t>И одна матрешечка.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  <w:t>Я цветочек вышила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  <w:t>Жу-Жу услышала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  <w:t>Села пчелка на цветок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  <w:t>Все матрешки наутек.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  <w:t>Идут по кругу за матрешкой.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  <w:t>Подходят к домику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  <w:t>Вылетает пчелка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  <w:t>Догоняет.</w:t>
      </w:r>
      <w:r w:rsidRPr="00DE1ECA">
        <w:rPr>
          <w:rFonts w:ascii="Times New Roman" w:hAnsi="Times New Roman" w:cs="Times New Roman"/>
          <w:noProof/>
          <w:color w:val="000000" w:themeColor="text1"/>
          <w:lang w:eastAsia="ru-RU"/>
        </w:rPr>
        <w:br/>
        <w:t>Все убегают.</w:t>
      </w:r>
      <w:r w:rsidR="001F2A71" w:rsidRPr="00DE1E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34387B" w:rsidRPr="00DE1ECA" w:rsidSect="001F2A71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71"/>
    <w:rsid w:val="001F2A71"/>
    <w:rsid w:val="0034387B"/>
    <w:rsid w:val="009266C9"/>
    <w:rsid w:val="00DE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C4643"/>
  <w15:chartTrackingRefBased/>
  <w15:docId w15:val="{F737751E-0365-4EF0-B0EB-5934A1D25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infourok.ru/go.html?href%3Dhttp%253A%252F%252Fpublekc.ru%252Fprilojenie-dlya-trenirovki-zritelenoj-pamyati-mojno-polezovate%252Findex.html&amp;sa=D&amp;ust=1607608404941000&amp;usg=AOvVaw2r4ZnjRsNP6HfZnN4xeM5y" TargetMode="External"/><Relationship Id="rId5" Type="http://schemas.openxmlformats.org/officeDocument/2006/relationships/hyperlink" Target="https://www.google.com/url?q=https://infourok.ru/go.html?href%3Dhttp%253A%252F%252Fpublekc.ru%252Festafeta-ostatesya-v-jivih-vstupitelenoe-slovo%252Findex.html&amp;sa=D&amp;ust=1607608404933000&amp;usg=AOvVaw2y2s723IBQYcOOqF6ZP35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8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2025-01-18T20:29:00Z</dcterms:created>
  <dcterms:modified xsi:type="dcterms:W3CDTF">2025-01-24T07:28:00Z</dcterms:modified>
</cp:coreProperties>
</file>